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FBC6" w14:textId="77777777" w:rsidR="00F36D6C" w:rsidRPr="00F36D6C" w:rsidRDefault="00F36D6C" w:rsidP="00F36D6C">
      <w:pPr>
        <w:rPr>
          <w:b/>
          <w:bCs/>
        </w:rPr>
      </w:pPr>
      <w:commentRangeStart w:id="0"/>
      <w:r w:rsidRPr="00F36D6C">
        <w:rPr>
          <w:b/>
          <w:bCs/>
        </w:rPr>
        <w:t>Hip abductor muscle volume in hip osteoarthritis and matched controls</w:t>
      </w:r>
      <w:commentRangeEnd w:id="0"/>
      <w:r>
        <w:rPr>
          <w:rStyle w:val="CommentReference"/>
        </w:rPr>
        <w:commentReference w:id="0"/>
      </w:r>
    </w:p>
    <w:p w14:paraId="2D1B9873" w14:textId="77777777" w:rsidR="00F36D6C" w:rsidRDefault="00F36D6C" w:rsidP="00F36D6C"/>
    <w:p w14:paraId="16B42C20" w14:textId="77777777" w:rsidR="00F36D6C" w:rsidRDefault="00F36D6C" w:rsidP="00F36D6C">
      <w:commentRangeStart w:id="2"/>
      <w:r>
        <w:t>A. ZACHARIAS</w:t>
      </w:r>
      <w:r w:rsidRPr="00F36D6C">
        <w:rPr>
          <w:vertAlign w:val="superscript"/>
        </w:rPr>
        <w:t>1</w:t>
      </w:r>
      <w:r>
        <w:t>, T. PIZZARI</w:t>
      </w:r>
      <w:r w:rsidRPr="00F36D6C">
        <w:rPr>
          <w:vertAlign w:val="superscript"/>
        </w:rPr>
        <w:t>1</w:t>
      </w:r>
      <w:r>
        <w:t>, D. ENGLISH</w:t>
      </w:r>
      <w:r w:rsidRPr="00F36D6C">
        <w:rPr>
          <w:vertAlign w:val="superscript"/>
        </w:rPr>
        <w:t>2</w:t>
      </w:r>
      <w:r>
        <w:t>, T. KAPAKOULAKIS</w:t>
      </w:r>
      <w:r w:rsidRPr="00F36D6C">
        <w:rPr>
          <w:vertAlign w:val="superscript"/>
        </w:rPr>
        <w:t>3</w:t>
      </w:r>
      <w:r>
        <w:t xml:space="preserve"> and R. GREEN</w:t>
      </w:r>
      <w:r w:rsidRPr="00F36D6C">
        <w:rPr>
          <w:vertAlign w:val="superscript"/>
        </w:rPr>
        <w:t>1</w:t>
      </w:r>
      <w:commentRangeEnd w:id="2"/>
      <w:r>
        <w:rPr>
          <w:rStyle w:val="CommentReference"/>
        </w:rPr>
        <w:commentReference w:id="2"/>
      </w:r>
    </w:p>
    <w:p w14:paraId="190D91E2" w14:textId="77777777" w:rsidR="00F36D6C" w:rsidRDefault="00F36D6C" w:rsidP="00F36D6C"/>
    <w:p w14:paraId="38A23ECE" w14:textId="77777777" w:rsidR="00F36D6C" w:rsidRDefault="00F36D6C" w:rsidP="00F36D6C">
      <w:commentRangeStart w:id="3"/>
      <w:r w:rsidRPr="00F36D6C">
        <w:rPr>
          <w:vertAlign w:val="superscript"/>
        </w:rPr>
        <w:t>1</w:t>
      </w:r>
      <w:r>
        <w:t xml:space="preserve">La Trobe University, Victoria, Australia; </w:t>
      </w:r>
      <w:r w:rsidRPr="00F36D6C">
        <w:rPr>
          <w:vertAlign w:val="superscript"/>
        </w:rPr>
        <w:t>2</w:t>
      </w:r>
      <w:r>
        <w:t xml:space="preserve">Fusion Physiotherapy, Victoria, Australia; </w:t>
      </w:r>
      <w:r w:rsidRPr="00F36D6C">
        <w:rPr>
          <w:vertAlign w:val="superscript"/>
        </w:rPr>
        <w:t>3</w:t>
      </w:r>
      <w:r>
        <w:t>Bendigo Health Care Group, Victoria, Australia.</w:t>
      </w:r>
      <w:commentRangeEnd w:id="3"/>
      <w:r>
        <w:rPr>
          <w:rStyle w:val="CommentReference"/>
        </w:rPr>
        <w:commentReference w:id="3"/>
      </w:r>
    </w:p>
    <w:p w14:paraId="4350250D" w14:textId="77777777" w:rsidR="00F36D6C" w:rsidRDefault="00F36D6C" w:rsidP="00F36D6C"/>
    <w:p w14:paraId="74AA30BF" w14:textId="77777777" w:rsidR="00F36D6C" w:rsidRDefault="00F36D6C" w:rsidP="00F36D6C">
      <w:commentRangeStart w:id="4"/>
      <w:r w:rsidRPr="00F36D6C">
        <w:rPr>
          <w:b/>
          <w:bCs/>
        </w:rPr>
        <w:t>Introduction</w:t>
      </w:r>
      <w:commentRangeEnd w:id="4"/>
      <w:r>
        <w:rPr>
          <w:rStyle w:val="CommentReference"/>
        </w:rPr>
        <w:commentReference w:id="4"/>
      </w:r>
      <w:r w:rsidRPr="00F36D6C">
        <w:rPr>
          <w:b/>
          <w:bCs/>
        </w:rPr>
        <w:t>:</w:t>
      </w:r>
      <w:r>
        <w:t xml:space="preserve"> Hip abductor muscle strength and function is negatively impacted by the presence of hip osteoarthritis (OA). This study quantified differences in hip abductor muscle volume, levels of fatty infiltration, and strength in a population with unilateral hip OA (n=20) when compared to a control group (n=20). The impact of OA severity on these variables was also examined.</w:t>
      </w:r>
    </w:p>
    <w:p w14:paraId="401D0519" w14:textId="77777777" w:rsidR="00F36D6C" w:rsidRDefault="00F36D6C" w:rsidP="00F36D6C"/>
    <w:p w14:paraId="345977B5" w14:textId="77777777" w:rsidR="00F36D6C" w:rsidRDefault="00F36D6C" w:rsidP="00F36D6C">
      <w:r w:rsidRPr="00F36D6C">
        <w:rPr>
          <w:b/>
          <w:bCs/>
        </w:rPr>
        <w:t>Materials and Methods:</w:t>
      </w:r>
      <w:r>
        <w:t xml:space="preserve"> Volume of the gluteus maximus (</w:t>
      </w:r>
      <w:proofErr w:type="spellStart"/>
      <w:r>
        <w:t>GMax</w:t>
      </w:r>
      <w:proofErr w:type="spellEnd"/>
      <w:r>
        <w:t xml:space="preserve">), </w:t>
      </w:r>
      <w:proofErr w:type="spellStart"/>
      <w:r>
        <w:t>medius</w:t>
      </w:r>
      <w:proofErr w:type="spellEnd"/>
      <w:r>
        <w:t xml:space="preserve"> (</w:t>
      </w:r>
      <w:proofErr w:type="spellStart"/>
      <w:r>
        <w:t>GMed</w:t>
      </w:r>
      <w:proofErr w:type="spellEnd"/>
      <w:r>
        <w:t xml:space="preserve">) and </w:t>
      </w:r>
      <w:proofErr w:type="spellStart"/>
      <w:r>
        <w:t>minimus</w:t>
      </w:r>
      <w:proofErr w:type="spellEnd"/>
      <w:r>
        <w:t xml:space="preserve"> (</w:t>
      </w:r>
      <w:proofErr w:type="spellStart"/>
      <w:r>
        <w:t>GMin</w:t>
      </w:r>
      <w:proofErr w:type="spellEnd"/>
      <w:r>
        <w:t xml:space="preserve">) and tensor fascia </w:t>
      </w:r>
      <w:proofErr w:type="spellStart"/>
      <w:r>
        <w:t>lata</w:t>
      </w:r>
      <w:proofErr w:type="spellEnd"/>
      <w:r>
        <w:t xml:space="preserve"> (TFL) was measured using magnetic resonance imaging and muscle asymmetry calculated between affected and unaffected limbs. Fatty infiltrate within muscles was graded using the </w:t>
      </w:r>
      <w:proofErr w:type="spellStart"/>
      <w:r>
        <w:t>Goutallier</w:t>
      </w:r>
      <w:proofErr w:type="spellEnd"/>
      <w:r>
        <w:t xml:space="preserve"> classification system. Hip abduction and rotation strength was tested using a hand held dynamometer. Differences between groups or between limbs were analysed using t-tests and differences in fatty infiltration using non-parametric tests.</w:t>
      </w:r>
    </w:p>
    <w:p w14:paraId="67523C9C" w14:textId="77777777" w:rsidR="00F36D6C" w:rsidRDefault="00F36D6C" w:rsidP="00F36D6C"/>
    <w:p w14:paraId="58EC0F0D" w14:textId="77777777" w:rsidR="00F36D6C" w:rsidRDefault="00F36D6C" w:rsidP="00F36D6C">
      <w:r w:rsidRPr="00F36D6C">
        <w:rPr>
          <w:b/>
          <w:bCs/>
        </w:rPr>
        <w:t>Results:</w:t>
      </w:r>
      <w:r>
        <w:t xml:space="preserve"> Decreased muscle volume was identified in </w:t>
      </w:r>
      <w:proofErr w:type="spellStart"/>
      <w:r>
        <w:t>GMax</w:t>
      </w:r>
      <w:proofErr w:type="spellEnd"/>
      <w:r>
        <w:t xml:space="preserve">, </w:t>
      </w:r>
      <w:proofErr w:type="spellStart"/>
      <w:r>
        <w:t>GMed</w:t>
      </w:r>
      <w:proofErr w:type="spellEnd"/>
      <w:r>
        <w:t xml:space="preserve">, and </w:t>
      </w:r>
      <w:proofErr w:type="spellStart"/>
      <w:r>
        <w:t>GMin</w:t>
      </w:r>
      <w:proofErr w:type="spellEnd"/>
      <w:r>
        <w:t xml:space="preserve"> on the affected side in the OA group when compared with the control group and these differences were related to severity of OA. Hip abduction and internal rotation strength was reduced in the OA group. Increased levels of fatty infiltration were identified in the affected limbs of the OA group for </w:t>
      </w:r>
      <w:proofErr w:type="spellStart"/>
      <w:r>
        <w:t>GMax</w:t>
      </w:r>
      <w:proofErr w:type="spellEnd"/>
      <w:r>
        <w:t xml:space="preserve"> (P&gt;0.01) and </w:t>
      </w:r>
      <w:proofErr w:type="spellStart"/>
      <w:r>
        <w:t>GMin</w:t>
      </w:r>
      <w:proofErr w:type="spellEnd"/>
      <w:r>
        <w:t xml:space="preserve"> (P=0.04).</w:t>
      </w:r>
    </w:p>
    <w:p w14:paraId="730A5284" w14:textId="77777777" w:rsidR="00F36D6C" w:rsidRDefault="00F36D6C" w:rsidP="00F36D6C"/>
    <w:p w14:paraId="6E0C8843" w14:textId="77777777" w:rsidR="00F36D6C" w:rsidRDefault="00F36D6C" w:rsidP="00F36D6C">
      <w:r w:rsidRPr="00F36D6C">
        <w:rPr>
          <w:b/>
          <w:bCs/>
        </w:rPr>
        <w:t>Conclusions:</w:t>
      </w:r>
      <w:r>
        <w:t xml:space="preserve"> The affected limb of unilateral OA patients shows atrophy in </w:t>
      </w:r>
      <w:proofErr w:type="spellStart"/>
      <w:r>
        <w:t>GMin</w:t>
      </w:r>
      <w:proofErr w:type="spellEnd"/>
      <w:r>
        <w:t xml:space="preserve">, </w:t>
      </w:r>
      <w:proofErr w:type="spellStart"/>
      <w:r>
        <w:t>GMed</w:t>
      </w:r>
      <w:proofErr w:type="spellEnd"/>
      <w:r>
        <w:t xml:space="preserve">, and </w:t>
      </w:r>
      <w:proofErr w:type="spellStart"/>
      <w:r>
        <w:t>GMax</w:t>
      </w:r>
      <w:proofErr w:type="spellEnd"/>
      <w:r>
        <w:t xml:space="preserve"> that was related to severity of OA. OA patients showed reduced strength in hip abduction and internal rotation associated with these changes. Better targeted rehabilitation programs are required to reverse these structural and functional deficits.</w:t>
      </w:r>
    </w:p>
    <w:p w14:paraId="71D46B59" w14:textId="77777777" w:rsidR="00F36D6C" w:rsidRDefault="00F36D6C" w:rsidP="00F36D6C"/>
    <w:p w14:paraId="7D271CA8" w14:textId="77777777" w:rsidR="00F36D6C" w:rsidRPr="00F36D6C" w:rsidRDefault="00F36D6C" w:rsidP="00F36D6C">
      <w:pPr>
        <w:rPr>
          <w:b/>
          <w:bCs/>
        </w:rPr>
      </w:pPr>
      <w:commentRangeStart w:id="5"/>
      <w:r w:rsidRPr="00F36D6C">
        <w:rPr>
          <w:b/>
          <w:bCs/>
        </w:rPr>
        <w:t>Maximum word count: 250 words</w:t>
      </w:r>
      <w:commentRangeEnd w:id="5"/>
      <w:r>
        <w:rPr>
          <w:rStyle w:val="CommentReference"/>
        </w:rPr>
        <w:commentReference w:id="5"/>
      </w:r>
    </w:p>
    <w:p w14:paraId="60834573" w14:textId="77777777" w:rsidR="002C0AAE" w:rsidRDefault="002C0AAE"/>
    <w:sectPr w:rsidR="002C0AAE" w:rsidSect="009A2CC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ie Chapman" w:date="2019-07-16T11:05:00Z" w:initials="JC">
    <w:p w14:paraId="67F65642" w14:textId="77777777" w:rsidR="00F36D6C" w:rsidRDefault="00F36D6C">
      <w:pPr>
        <w:pStyle w:val="CommentText"/>
      </w:pPr>
      <w:r>
        <w:rPr>
          <w:rStyle w:val="CommentReference"/>
        </w:rPr>
        <w:annotationRef/>
      </w:r>
      <w:r>
        <w:t xml:space="preserve">Please ensure the title is in </w:t>
      </w:r>
      <w:r w:rsidRPr="00F36D6C">
        <w:rPr>
          <w:b/>
          <w:bCs/>
        </w:rPr>
        <w:t>bold</w:t>
      </w:r>
      <w:bookmarkStart w:id="1" w:name="_GoBack"/>
      <w:bookmarkEnd w:id="1"/>
      <w:r>
        <w:rPr>
          <w:b/>
          <w:bCs/>
        </w:rPr>
        <w:t xml:space="preserve"> </w:t>
      </w:r>
    </w:p>
  </w:comment>
  <w:comment w:id="2" w:author="Jamie Chapman" w:date="2019-07-16T11:06:00Z" w:initials="JC">
    <w:p w14:paraId="70580C86" w14:textId="77777777" w:rsidR="00F36D6C" w:rsidRDefault="00F36D6C">
      <w:pPr>
        <w:pStyle w:val="CommentText"/>
      </w:pPr>
      <w:r>
        <w:rPr>
          <w:rStyle w:val="CommentReference"/>
        </w:rPr>
        <w:annotationRef/>
      </w:r>
      <w:r>
        <w:t>Please ensure that the author line is presented in all CAPITALS. The author’s first name(s) is/are abbreviated, followed by a full stop (.) and then their surname, with a superscript number corresponding to their institution (to be described in a separate line below). A comma follows for other authors following the same rules.</w:t>
      </w:r>
    </w:p>
  </w:comment>
  <w:comment w:id="3" w:author="Jamie Chapman" w:date="2019-07-16T11:09:00Z" w:initials="JC">
    <w:p w14:paraId="7CE555C1" w14:textId="77777777" w:rsidR="00F36D6C" w:rsidRDefault="00F36D6C">
      <w:pPr>
        <w:pStyle w:val="CommentText"/>
      </w:pPr>
      <w:r>
        <w:rPr>
          <w:rStyle w:val="CommentReference"/>
        </w:rPr>
        <w:annotationRef/>
      </w:r>
      <w:r>
        <w:t>Superscript number corresponding to the author, then the institution, State, Country – subsequent organisations should be separated by a semicolon (;).</w:t>
      </w:r>
    </w:p>
  </w:comment>
  <w:comment w:id="4" w:author="Jamie Chapman" w:date="2019-07-16T11:11:00Z" w:initials="JC">
    <w:p w14:paraId="0517CEAB" w14:textId="77777777" w:rsidR="00F36D6C" w:rsidRDefault="00F36D6C">
      <w:pPr>
        <w:pStyle w:val="CommentText"/>
      </w:pPr>
      <w:r>
        <w:rPr>
          <w:rStyle w:val="CommentReference"/>
        </w:rPr>
        <w:annotationRef/>
      </w:r>
      <w:r>
        <w:t>The abstract should be broken up into the subheadings: Introduction, Materials and Methods, Results and Conclusions (with the titles of the subheadings all bold in the text).</w:t>
      </w:r>
    </w:p>
  </w:comment>
  <w:comment w:id="5" w:author="Jamie Chapman" w:date="2019-07-16T11:12:00Z" w:initials="JC">
    <w:p w14:paraId="7D602BD7" w14:textId="77777777" w:rsidR="00F36D6C" w:rsidRDefault="00F36D6C">
      <w:pPr>
        <w:pStyle w:val="CommentText"/>
      </w:pPr>
      <w:r>
        <w:rPr>
          <w:rStyle w:val="CommentReference"/>
        </w:rPr>
        <w:annotationRef/>
      </w:r>
      <w:r>
        <w:t>Please follow the strict word count of 250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F65642" w15:done="0"/>
  <w15:commentEx w15:paraId="70580C86" w15:done="0"/>
  <w15:commentEx w15:paraId="7CE555C1" w15:done="0"/>
  <w15:commentEx w15:paraId="0517CEAB" w15:done="0"/>
  <w15:commentEx w15:paraId="7D602B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65642" w16cid:durableId="20D82DEB"/>
  <w16cid:commentId w16cid:paraId="70580C86" w16cid:durableId="20D82E3D"/>
  <w16cid:commentId w16cid:paraId="7CE555C1" w16cid:durableId="20D82EF8"/>
  <w16cid:commentId w16cid:paraId="0517CEAB" w16cid:durableId="20D82F4D"/>
  <w16cid:commentId w16cid:paraId="7D602BD7" w16cid:durableId="20D82F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Chapman">
    <w15:presenceInfo w15:providerId="AD" w15:userId="S::jamie.chapman@utas.edu.au::15846748-9568-480f-8496-e605372d4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C"/>
    <w:rsid w:val="000E172E"/>
    <w:rsid w:val="002C0AAE"/>
    <w:rsid w:val="009A2CC6"/>
    <w:rsid w:val="009B50C2"/>
    <w:rsid w:val="00B86ACD"/>
    <w:rsid w:val="00F3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99F9BF"/>
  <w14:defaultImageDpi w14:val="32767"/>
  <w15:chartTrackingRefBased/>
  <w15:docId w15:val="{F818590F-7E02-0941-9A1B-8725733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D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D6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36D6C"/>
    <w:rPr>
      <w:sz w:val="16"/>
      <w:szCs w:val="16"/>
    </w:rPr>
  </w:style>
  <w:style w:type="paragraph" w:styleId="CommentText">
    <w:name w:val="annotation text"/>
    <w:basedOn w:val="Normal"/>
    <w:link w:val="CommentTextChar"/>
    <w:uiPriority w:val="99"/>
    <w:semiHidden/>
    <w:unhideWhenUsed/>
    <w:rsid w:val="00F36D6C"/>
    <w:rPr>
      <w:sz w:val="20"/>
      <w:szCs w:val="20"/>
    </w:rPr>
  </w:style>
  <w:style w:type="character" w:customStyle="1" w:styleId="CommentTextChar">
    <w:name w:val="Comment Text Char"/>
    <w:basedOn w:val="DefaultParagraphFont"/>
    <w:link w:val="CommentText"/>
    <w:uiPriority w:val="99"/>
    <w:semiHidden/>
    <w:rsid w:val="00F36D6C"/>
    <w:rPr>
      <w:sz w:val="20"/>
      <w:szCs w:val="20"/>
    </w:rPr>
  </w:style>
  <w:style w:type="paragraph" w:styleId="CommentSubject">
    <w:name w:val="annotation subject"/>
    <w:basedOn w:val="CommentText"/>
    <w:next w:val="CommentText"/>
    <w:link w:val="CommentSubjectChar"/>
    <w:uiPriority w:val="99"/>
    <w:semiHidden/>
    <w:unhideWhenUsed/>
    <w:rsid w:val="00F36D6C"/>
    <w:rPr>
      <w:b/>
      <w:bCs/>
    </w:rPr>
  </w:style>
  <w:style w:type="character" w:customStyle="1" w:styleId="CommentSubjectChar">
    <w:name w:val="Comment Subject Char"/>
    <w:basedOn w:val="CommentTextChar"/>
    <w:link w:val="CommentSubject"/>
    <w:uiPriority w:val="99"/>
    <w:semiHidden/>
    <w:rsid w:val="00F36D6C"/>
    <w:rPr>
      <w:b/>
      <w:bCs/>
      <w:sz w:val="20"/>
      <w:szCs w:val="20"/>
    </w:rPr>
  </w:style>
  <w:style w:type="paragraph" w:styleId="BalloonText">
    <w:name w:val="Balloon Text"/>
    <w:basedOn w:val="Normal"/>
    <w:link w:val="BalloonTextChar"/>
    <w:uiPriority w:val="99"/>
    <w:semiHidden/>
    <w:unhideWhenUsed/>
    <w:rsid w:val="00F36D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D6C"/>
    <w:rPr>
      <w:rFonts w:ascii="Times New Roman" w:hAnsi="Times New Roman" w:cs="Times New Roman"/>
      <w:sz w:val="18"/>
      <w:szCs w:val="18"/>
    </w:rPr>
  </w:style>
  <w:style w:type="paragraph" w:styleId="Revision">
    <w:name w:val="Revision"/>
    <w:hidden/>
    <w:uiPriority w:val="99"/>
    <w:semiHidden/>
    <w:rsid w:val="00F3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Chapman</dc:creator>
  <cp:keywords/>
  <dc:description/>
  <cp:lastModifiedBy>Jamie Chapman</cp:lastModifiedBy>
  <cp:revision>1</cp:revision>
  <dcterms:created xsi:type="dcterms:W3CDTF">2019-07-16T01:03:00Z</dcterms:created>
  <dcterms:modified xsi:type="dcterms:W3CDTF">2019-07-16T01:14:00Z</dcterms:modified>
</cp:coreProperties>
</file>