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97AC11" w14:textId="4FF4F25B" w:rsidR="00EE0582" w:rsidRPr="00EE0582" w:rsidRDefault="00EE0582" w:rsidP="00EE0582">
      <w:pPr>
        <w:rPr>
          <w:rFonts w:ascii="Arial" w:eastAsia="Times New Roman" w:hAnsi="Arial" w:cs="Arial"/>
          <w:b/>
          <w:bCs/>
          <w:color w:val="000000" w:themeColor="text1"/>
          <w:lang w:val="en-AU"/>
        </w:rPr>
      </w:pPr>
      <w:commentRangeStart w:id="0"/>
      <w:r w:rsidRPr="00EE0582">
        <w:rPr>
          <w:rFonts w:ascii="Arial" w:eastAsia="Times New Roman" w:hAnsi="Arial" w:cs="Arial"/>
          <w:b/>
          <w:bCs/>
          <w:color w:val="000000" w:themeColor="text1"/>
          <w:lang w:val="en-AU"/>
        </w:rPr>
        <w:t xml:space="preserve">An ethical </w:t>
      </w:r>
      <w:proofErr w:type="gramStart"/>
      <w:r w:rsidRPr="00EE0582">
        <w:rPr>
          <w:rFonts w:ascii="Arial" w:eastAsia="Times New Roman" w:hAnsi="Arial" w:cs="Arial"/>
          <w:b/>
          <w:bCs/>
          <w:color w:val="000000" w:themeColor="text1"/>
          <w:lang w:val="en-AU"/>
        </w:rPr>
        <w:t>dilemma?:</w:t>
      </w:r>
      <w:proofErr w:type="gramEnd"/>
      <w:r w:rsidRPr="00EE0582">
        <w:rPr>
          <w:rFonts w:ascii="Arial" w:eastAsia="Times New Roman" w:hAnsi="Arial" w:cs="Arial"/>
          <w:b/>
          <w:bCs/>
          <w:color w:val="000000" w:themeColor="text1"/>
          <w:lang w:val="en-AU"/>
        </w:rPr>
        <w:t xml:space="preserve"> How anatomy education impacts healthcare students’ ethics</w:t>
      </w:r>
      <w:commentRangeEnd w:id="0"/>
      <w:r w:rsidR="001951A0">
        <w:rPr>
          <w:rStyle w:val="CommentReference"/>
        </w:rPr>
        <w:commentReference w:id="0"/>
      </w:r>
    </w:p>
    <w:p w14:paraId="2D1B9873" w14:textId="77777777" w:rsidR="00F36D6C" w:rsidRDefault="00F36D6C" w:rsidP="00F36D6C"/>
    <w:p w14:paraId="08352F18" w14:textId="77777777" w:rsidR="00EE0582" w:rsidRDefault="00EE0582" w:rsidP="00EE0582">
      <w:commentRangeStart w:id="1"/>
      <w:r>
        <w:t>G.C. STEPHENS</w:t>
      </w:r>
      <w:r w:rsidRPr="00EE0582">
        <w:rPr>
          <w:vertAlign w:val="superscript"/>
        </w:rPr>
        <w:t>1</w:t>
      </w:r>
      <w:r>
        <w:t>, S. PAYNTER</w:t>
      </w:r>
      <w:r w:rsidRPr="00EE0582">
        <w:rPr>
          <w:vertAlign w:val="superscript"/>
        </w:rPr>
        <w:t>1</w:t>
      </w:r>
      <w:r>
        <w:t>, C.E. REES</w:t>
      </w:r>
      <w:r w:rsidRPr="00EE0582">
        <w:rPr>
          <w:vertAlign w:val="superscript"/>
        </w:rPr>
        <w:t>1</w:t>
      </w:r>
      <w:r>
        <w:t xml:space="preserve"> and M. LAZARUS</w:t>
      </w:r>
      <w:r w:rsidRPr="00EE0582">
        <w:rPr>
          <w:vertAlign w:val="superscript"/>
        </w:rPr>
        <w:t>1</w:t>
      </w:r>
      <w:commentRangeEnd w:id="1"/>
      <w:r w:rsidR="001951A0">
        <w:rPr>
          <w:rStyle w:val="CommentReference"/>
        </w:rPr>
        <w:commentReference w:id="1"/>
      </w:r>
    </w:p>
    <w:p w14:paraId="7B5C729A" w14:textId="77777777" w:rsidR="00EE0582" w:rsidRDefault="00EE0582" w:rsidP="00EE0582"/>
    <w:p w14:paraId="24A56856" w14:textId="77777777" w:rsidR="00EE0582" w:rsidRDefault="00EE0582" w:rsidP="00EE0582">
      <w:commentRangeStart w:id="2"/>
      <w:r w:rsidRPr="00EE0582">
        <w:rPr>
          <w:vertAlign w:val="superscript"/>
        </w:rPr>
        <w:t>1</w:t>
      </w:r>
      <w:r>
        <w:t>Monash University, Victoria, Australia</w:t>
      </w:r>
      <w:commentRangeEnd w:id="2"/>
      <w:r w:rsidR="001951A0">
        <w:rPr>
          <w:rStyle w:val="CommentReference"/>
        </w:rPr>
        <w:commentReference w:id="2"/>
      </w:r>
    </w:p>
    <w:p w14:paraId="78A0733F" w14:textId="77777777" w:rsidR="00EE0582" w:rsidRDefault="00EE0582" w:rsidP="00EE0582"/>
    <w:p w14:paraId="3E722715" w14:textId="77777777" w:rsidR="00EE0582" w:rsidRDefault="00EE0582" w:rsidP="00EE0582">
      <w:commentRangeStart w:id="3"/>
      <w:r w:rsidRPr="00EE0582">
        <w:rPr>
          <w:b/>
          <w:bCs/>
        </w:rPr>
        <w:t>Introduction</w:t>
      </w:r>
      <w:commentRangeEnd w:id="3"/>
      <w:r w:rsidR="001951A0">
        <w:rPr>
          <w:rStyle w:val="CommentReference"/>
        </w:rPr>
        <w:commentReference w:id="3"/>
      </w:r>
      <w:r w:rsidRPr="00EE0582">
        <w:rPr>
          <w:b/>
          <w:bCs/>
        </w:rPr>
        <w:t>:</w:t>
      </w:r>
      <w:r>
        <w:t xml:space="preserve"> Donor dissection remains debated anatomy pedagogy. While short-term anatomy knowledge gains may not be impacted by dissection, studies also suggest that students’ anxiety and stress levels are. However, compared to clinical settings, donor dissection may provide a lower stress environment for introductions to death and dying. To improve the knowledge base related to this anatomy education discourse, we evaluated the longitudinal impacts of donor dissection on healthcare students’ professional identity (PI).</w:t>
      </w:r>
    </w:p>
    <w:p w14:paraId="3C521963" w14:textId="77777777" w:rsidR="00EE0582" w:rsidRDefault="00EE0582" w:rsidP="00EE0582"/>
    <w:p w14:paraId="34A4ACC1" w14:textId="77777777" w:rsidR="00EE0582" w:rsidRDefault="00EE0582" w:rsidP="00EE0582">
      <w:r w:rsidRPr="00EE0582">
        <w:rPr>
          <w:b/>
          <w:bCs/>
        </w:rPr>
        <w:t>Materials and Methods:</w:t>
      </w:r>
      <w:r>
        <w:t xml:space="preserve"> A longitudinal qualitative study with Monash University student participants from physiotherapy and medicine involved online discussion forums during semester and inter-professional focus groups at the end of semesters. Preliminary themes were developed using framework analysis.</w:t>
      </w:r>
    </w:p>
    <w:p w14:paraId="2C842E06" w14:textId="77777777" w:rsidR="00EE0582" w:rsidRDefault="00EE0582" w:rsidP="00EE0582"/>
    <w:p w14:paraId="65E661B6" w14:textId="77777777" w:rsidR="00EE0582" w:rsidRDefault="00EE0582" w:rsidP="00EE0582">
      <w:r w:rsidRPr="00EE0582">
        <w:rPr>
          <w:b/>
          <w:bCs/>
        </w:rPr>
        <w:t>Results:</w:t>
      </w:r>
      <w:r>
        <w:t xml:space="preserve"> Seven themes related to ethics in anatomical education were identified: 1. Informed consent, 2. Non-maleficence, 3. Beneficence, 4. Dichotomy of personification versus objectification, 5. Duty of care, 6. Culture, and 7. Student response sophistication. Interestingly, students’ ethical perceptions changed with time.</w:t>
      </w:r>
    </w:p>
    <w:p w14:paraId="523F7289" w14:textId="77777777" w:rsidR="00EE0582" w:rsidRDefault="00EE0582" w:rsidP="00EE0582"/>
    <w:p w14:paraId="6719CF6E" w14:textId="77777777" w:rsidR="00EE0582" w:rsidRDefault="00EE0582" w:rsidP="00EE0582">
      <w:r w:rsidRPr="00EE0582">
        <w:rPr>
          <w:b/>
          <w:bCs/>
        </w:rPr>
        <w:t>Conclusion:</w:t>
      </w:r>
      <w:r>
        <w:t xml:space="preserve"> The impact of donor dissection on students’ perception of ethics is complicated. Prior to this study, most investigations focused only on pre- and post- scenarios. The longitudinal approach presented here suggests a strong impact of donor dissection on priming students’ focus on medical ethics, but also suggests that over time, this effect fades. This fading effect may be mitigated with intervention, which will be a focus of future studies. This research does suggest that donor dissection may have broader impacts on students than simply knowledge acquisition.</w:t>
      </w:r>
    </w:p>
    <w:p w14:paraId="71D46B59" w14:textId="77777777" w:rsidR="00F36D6C" w:rsidRDefault="00F36D6C" w:rsidP="00F36D6C"/>
    <w:p w14:paraId="7D271CA8" w14:textId="77777777" w:rsidR="00F36D6C" w:rsidRPr="00F36D6C" w:rsidRDefault="00F36D6C" w:rsidP="00F36D6C">
      <w:pPr>
        <w:rPr>
          <w:b/>
          <w:bCs/>
        </w:rPr>
      </w:pPr>
      <w:commentRangeStart w:id="5"/>
      <w:r w:rsidRPr="00F36D6C">
        <w:rPr>
          <w:b/>
          <w:bCs/>
        </w:rPr>
        <w:t>Maximum word count: 250 words</w:t>
      </w:r>
      <w:commentRangeEnd w:id="5"/>
      <w:r>
        <w:rPr>
          <w:rStyle w:val="CommentReference"/>
        </w:rPr>
        <w:commentReference w:id="5"/>
      </w:r>
    </w:p>
    <w:p w14:paraId="60834573" w14:textId="77777777" w:rsidR="002C0AAE" w:rsidRDefault="002C0AAE"/>
    <w:sectPr w:rsidR="002C0AAE" w:rsidSect="009A2CC6">
      <w:pgSz w:w="11900" w:h="16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Jamie Chapman" w:date="2019-07-16T11:17:00Z" w:initials="JC">
    <w:p w14:paraId="3CA9651A" w14:textId="2402B12D" w:rsidR="001951A0" w:rsidRDefault="001951A0">
      <w:pPr>
        <w:pStyle w:val="CommentText"/>
      </w:pPr>
      <w:r>
        <w:rPr>
          <w:rStyle w:val="CommentReference"/>
        </w:rPr>
        <w:annotationRef/>
      </w:r>
      <w:r>
        <w:t xml:space="preserve">Please ensure that the title is in </w:t>
      </w:r>
      <w:r w:rsidRPr="001951A0">
        <w:rPr>
          <w:b/>
          <w:bCs/>
        </w:rPr>
        <w:t>bold</w:t>
      </w:r>
    </w:p>
  </w:comment>
  <w:comment w:id="1" w:author="Jamie Chapman" w:date="2019-07-16T11:17:00Z" w:initials="JC">
    <w:p w14:paraId="11FCED0E" w14:textId="678C4BE1" w:rsidR="001951A0" w:rsidRDefault="001951A0">
      <w:pPr>
        <w:pStyle w:val="CommentText"/>
      </w:pPr>
      <w:r>
        <w:rPr>
          <w:rStyle w:val="CommentReference"/>
        </w:rPr>
        <w:annotationRef/>
      </w:r>
      <w:r>
        <w:t>Please ensure that the author line is presented in all CAPITALS. The author’s first name(s) is/are abbreviated, followed by a full stop (.) and then their surname, with a superscript number corresponding to their institution (to be described in a separate line below). A comma follows for other authors following the same rules.</w:t>
      </w:r>
    </w:p>
  </w:comment>
  <w:comment w:id="2" w:author="Jamie Chapman" w:date="2019-07-16T11:17:00Z" w:initials="JC">
    <w:p w14:paraId="7A2E3533" w14:textId="402DB4CE" w:rsidR="001951A0" w:rsidRDefault="001951A0">
      <w:pPr>
        <w:pStyle w:val="CommentText"/>
      </w:pPr>
      <w:r>
        <w:rPr>
          <w:rStyle w:val="CommentReference"/>
        </w:rPr>
        <w:annotationRef/>
      </w:r>
      <w:r>
        <w:t>Superscript number corresponding to the author, then the institution, State, Country – subsequent organisations should be separated by a semicolon (;).</w:t>
      </w:r>
    </w:p>
  </w:comment>
  <w:comment w:id="3" w:author="Jamie Chapman" w:date="2019-07-16T11:18:00Z" w:initials="JC">
    <w:p w14:paraId="1ACC7FEA" w14:textId="0BA17914" w:rsidR="001951A0" w:rsidRDefault="001951A0">
      <w:pPr>
        <w:pStyle w:val="CommentText"/>
      </w:pPr>
      <w:r>
        <w:rPr>
          <w:rStyle w:val="CommentReference"/>
        </w:rPr>
        <w:annotationRef/>
      </w:r>
      <w:r>
        <w:rPr>
          <w:rStyle w:val="CommentReference"/>
        </w:rPr>
        <w:annotationRef/>
      </w:r>
      <w:r>
        <w:t xml:space="preserve">The abstract should be broken up into the subheadings: Introduction, Materials and Methods, Results and Conclusions (with the titles of the subheadings all bold in the </w:t>
      </w:r>
      <w:r>
        <w:t>text).</w:t>
      </w:r>
      <w:bookmarkStart w:id="4" w:name="_GoBack"/>
      <w:bookmarkEnd w:id="4"/>
    </w:p>
  </w:comment>
  <w:comment w:id="5" w:author="Jamie Chapman" w:date="2019-07-16T11:12:00Z" w:initials="JC">
    <w:p w14:paraId="7D602BD7" w14:textId="77777777" w:rsidR="00F36D6C" w:rsidRDefault="00F36D6C">
      <w:pPr>
        <w:pStyle w:val="CommentText"/>
      </w:pPr>
      <w:r>
        <w:rPr>
          <w:rStyle w:val="CommentReference"/>
        </w:rPr>
        <w:annotationRef/>
      </w:r>
      <w:r>
        <w:t>Please follow the strict word count of 250 words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CA9651A" w15:done="0"/>
  <w15:commentEx w15:paraId="11FCED0E" w15:done="0"/>
  <w15:commentEx w15:paraId="7A2E3533" w15:done="0"/>
  <w15:commentEx w15:paraId="1ACC7FEA" w15:done="0"/>
  <w15:commentEx w15:paraId="7D602BD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CA9651A" w16cid:durableId="20D830B9"/>
  <w16cid:commentId w16cid:paraId="11FCED0E" w16cid:durableId="20D830CD"/>
  <w16cid:commentId w16cid:paraId="7A2E3533" w16cid:durableId="20D830E1"/>
  <w16cid:commentId w16cid:paraId="1ACC7FEA" w16cid:durableId="20D830E9"/>
  <w16cid:commentId w16cid:paraId="7D602BD7" w16cid:durableId="20D82F9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amie Chapman">
    <w15:presenceInfo w15:providerId="AD" w15:userId="S::jamie.chapman@utas.edu.au::15846748-9568-480f-8496-e605372d41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D6C"/>
    <w:rsid w:val="000E172E"/>
    <w:rsid w:val="001951A0"/>
    <w:rsid w:val="002C0AAE"/>
    <w:rsid w:val="009A2CC6"/>
    <w:rsid w:val="009B50C2"/>
    <w:rsid w:val="00B86ACD"/>
    <w:rsid w:val="00EE0582"/>
    <w:rsid w:val="00F36D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199F9BF"/>
  <w14:defaultImageDpi w14:val="32767"/>
  <w15:chartTrackingRefBased/>
  <w15:docId w15:val="{F818590F-7E02-0941-9A1B-87257333D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36D6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EE0582"/>
    <w:pPr>
      <w:spacing w:before="100" w:beforeAutospacing="1" w:after="100" w:afterAutospacing="1"/>
      <w:outlineLvl w:val="2"/>
    </w:pPr>
    <w:rPr>
      <w:rFonts w:ascii="Times New Roman" w:eastAsia="Times New Roman" w:hAnsi="Times New Roman" w:cs="Times New Roman"/>
      <w:b/>
      <w:bCs/>
      <w:sz w:val="27"/>
      <w:szCs w:val="27"/>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6D6C"/>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F36D6C"/>
    <w:rPr>
      <w:sz w:val="16"/>
      <w:szCs w:val="16"/>
    </w:rPr>
  </w:style>
  <w:style w:type="paragraph" w:styleId="CommentText">
    <w:name w:val="annotation text"/>
    <w:basedOn w:val="Normal"/>
    <w:link w:val="CommentTextChar"/>
    <w:uiPriority w:val="99"/>
    <w:semiHidden/>
    <w:unhideWhenUsed/>
    <w:rsid w:val="00F36D6C"/>
    <w:rPr>
      <w:sz w:val="20"/>
      <w:szCs w:val="20"/>
    </w:rPr>
  </w:style>
  <w:style w:type="character" w:customStyle="1" w:styleId="CommentTextChar">
    <w:name w:val="Comment Text Char"/>
    <w:basedOn w:val="DefaultParagraphFont"/>
    <w:link w:val="CommentText"/>
    <w:uiPriority w:val="99"/>
    <w:semiHidden/>
    <w:rsid w:val="00F36D6C"/>
    <w:rPr>
      <w:sz w:val="20"/>
      <w:szCs w:val="20"/>
    </w:rPr>
  </w:style>
  <w:style w:type="paragraph" w:styleId="CommentSubject">
    <w:name w:val="annotation subject"/>
    <w:basedOn w:val="CommentText"/>
    <w:next w:val="CommentText"/>
    <w:link w:val="CommentSubjectChar"/>
    <w:uiPriority w:val="99"/>
    <w:semiHidden/>
    <w:unhideWhenUsed/>
    <w:rsid w:val="00F36D6C"/>
    <w:rPr>
      <w:b/>
      <w:bCs/>
    </w:rPr>
  </w:style>
  <w:style w:type="character" w:customStyle="1" w:styleId="CommentSubjectChar">
    <w:name w:val="Comment Subject Char"/>
    <w:basedOn w:val="CommentTextChar"/>
    <w:link w:val="CommentSubject"/>
    <w:uiPriority w:val="99"/>
    <w:semiHidden/>
    <w:rsid w:val="00F36D6C"/>
    <w:rPr>
      <w:b/>
      <w:bCs/>
      <w:sz w:val="20"/>
      <w:szCs w:val="20"/>
    </w:rPr>
  </w:style>
  <w:style w:type="paragraph" w:styleId="BalloonText">
    <w:name w:val="Balloon Text"/>
    <w:basedOn w:val="Normal"/>
    <w:link w:val="BalloonTextChar"/>
    <w:uiPriority w:val="99"/>
    <w:semiHidden/>
    <w:unhideWhenUsed/>
    <w:rsid w:val="00F36D6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36D6C"/>
    <w:rPr>
      <w:rFonts w:ascii="Times New Roman" w:hAnsi="Times New Roman" w:cs="Times New Roman"/>
      <w:sz w:val="18"/>
      <w:szCs w:val="18"/>
    </w:rPr>
  </w:style>
  <w:style w:type="paragraph" w:styleId="Revision">
    <w:name w:val="Revision"/>
    <w:hidden/>
    <w:uiPriority w:val="99"/>
    <w:semiHidden/>
    <w:rsid w:val="00F36D6C"/>
  </w:style>
  <w:style w:type="character" w:customStyle="1" w:styleId="Heading3Char">
    <w:name w:val="Heading 3 Char"/>
    <w:basedOn w:val="DefaultParagraphFont"/>
    <w:link w:val="Heading3"/>
    <w:uiPriority w:val="9"/>
    <w:rsid w:val="00EE0582"/>
    <w:rPr>
      <w:rFonts w:ascii="Times New Roman" w:eastAsia="Times New Roman" w:hAnsi="Times New Roman" w:cs="Times New Roman"/>
      <w:b/>
      <w:bCs/>
      <w:sz w:val="27"/>
      <w:szCs w:val="27"/>
      <w:lang w:val="en-AU"/>
    </w:rPr>
  </w:style>
  <w:style w:type="paragraph" w:styleId="NormalWeb">
    <w:name w:val="Normal (Web)"/>
    <w:basedOn w:val="Normal"/>
    <w:uiPriority w:val="99"/>
    <w:semiHidden/>
    <w:unhideWhenUsed/>
    <w:rsid w:val="00EE0582"/>
    <w:pPr>
      <w:spacing w:before="100" w:beforeAutospacing="1" w:after="100" w:afterAutospacing="1"/>
    </w:pPr>
    <w:rPr>
      <w:rFonts w:ascii="Times New Roman" w:eastAsia="Times New Roman" w:hAnsi="Times New Roman" w:cs="Times New Roman"/>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3147945">
      <w:bodyDiv w:val="1"/>
      <w:marLeft w:val="0"/>
      <w:marRight w:val="0"/>
      <w:marTop w:val="0"/>
      <w:marBottom w:val="0"/>
      <w:divBdr>
        <w:top w:val="none" w:sz="0" w:space="0" w:color="auto"/>
        <w:left w:val="none" w:sz="0" w:space="0" w:color="auto"/>
        <w:bottom w:val="none" w:sz="0" w:space="0" w:color="auto"/>
        <w:right w:val="none" w:sz="0" w:space="0" w:color="auto"/>
      </w:divBdr>
    </w:div>
    <w:div w:id="1756826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4" Type="http://schemas.openxmlformats.org/officeDocument/2006/relationships/comments" Target="commen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291</Words>
  <Characters>1662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Chapman</dc:creator>
  <cp:keywords/>
  <dc:description/>
  <cp:lastModifiedBy>Jamie Chapman</cp:lastModifiedBy>
  <cp:revision>3</cp:revision>
  <dcterms:created xsi:type="dcterms:W3CDTF">2019-07-16T01:16:00Z</dcterms:created>
  <dcterms:modified xsi:type="dcterms:W3CDTF">2019-07-16T01:18:00Z</dcterms:modified>
</cp:coreProperties>
</file>